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BRIDGWATER NETBALL CLUB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4455160</wp:posOffset>
            </wp:positionH>
            <wp:positionV relativeFrom="paragraph">
              <wp:posOffset>-605789</wp:posOffset>
            </wp:positionV>
            <wp:extent cx="1504950" cy="165735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57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SELECTOR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20"/>
        </w:tabs>
        <w:ind w:right="282"/>
        <w:rPr>
          <w:b w:val="1"/>
        </w:rPr>
      </w:pPr>
      <w:r w:rsidDel="00000000" w:rsidR="00000000" w:rsidRPr="00000000">
        <w:rPr>
          <w:b w:val="1"/>
          <w:rtl w:val="0"/>
        </w:rPr>
        <w:t xml:space="preserve">THE ROLE OF THE SELECTOR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Personnel on the selection panel should initially arrange and communicate trial dates via email/social media and attend all selection activities [i.e. meetings, trainings and games] as deemed necessary by the selection panel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Act with integrity and objectivity in all aspects of the selection process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Employ an open, transparent and equitable process that gives all players a fair chance to show their potential and be selected.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Ensure that selection materials, discussions and meetings remain confidential to the selection panel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Declare a conflict of interest and notify the appropriate person of the conflict as soon as they become aware it exists and remove herself/himself from the selection or resign as a selector </w:t>
      </w:r>
    </w:p>
    <w:p w:rsidR="00000000" w:rsidDel="00000000" w:rsidP="00000000" w:rsidRDefault="00000000" w:rsidRPr="00000000" w14:paraId="0000000E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 of Selectors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Be aware of the level and type of competition/event for which the team is being selected 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View all players at least twice prior to selections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Record statistical and other information to support the decision made during the selection process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Notifying members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Selectors should notify members of their selected positions and teams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Selectors should nominate or discuss with individuals a lead for each team. They will ultimately be responsible for coordinating the team on match days and paperwork to be completed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Continued Support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Selectors will continue to observe players throughout the season both at training and fixtures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Selectors will encourage information from each Team  Lead/coach regarding the team performances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Selectors will update teams each week as necessary with regards sickness and unavailability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Selectors will reselect if deemed necessary during the season due to team performance/sickness/unavailability</w:t>
      </w:r>
    </w:p>
    <w:p w:rsidR="00000000" w:rsidDel="00000000" w:rsidP="00000000" w:rsidRDefault="00000000" w:rsidRPr="00000000" w14:paraId="0000001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2708"/>
    <w:pPr>
      <w:spacing w:after="0" w:line="240" w:lineRule="auto"/>
    </w:pPr>
    <w:rPr>
      <w:rFonts w:ascii="Arial" w:cs="Times New Roman" w:eastAsia="Times New Roman" w:hAnsi="Arial"/>
      <w:szCs w:val="2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rsid w:val="001D2708"/>
    <w:rPr>
      <w:rFonts w:ascii="Times New Roman" w:hAnsi="Times New Roman"/>
      <w:sz w:val="24"/>
    </w:rPr>
  </w:style>
  <w:style w:type="character" w:styleId="BodyTextChar" w:customStyle="1">
    <w:name w:val="Body Text Char"/>
    <w:basedOn w:val="DefaultParagraphFont"/>
    <w:link w:val="BodyText"/>
    <w:rsid w:val="001D2708"/>
    <w:rPr>
      <w:rFonts w:ascii="Times New Roman" w:cs="Times New Roman" w:eastAsia="Times New Roman" w:hAnsi="Times New Roman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1D2708"/>
    <w:pPr>
      <w:tabs>
        <w:tab w:val="left" w:pos="270"/>
      </w:tabs>
      <w:ind w:left="864" w:hanging="864"/>
    </w:pPr>
    <w:rPr>
      <w:rFonts w:ascii="Times New Roman" w:hAnsi="Times New Roman"/>
      <w:sz w:val="20"/>
    </w:rPr>
  </w:style>
  <w:style w:type="character" w:styleId="BodyTextIndentChar" w:customStyle="1">
    <w:name w:val="Body Text Indent Char"/>
    <w:basedOn w:val="DefaultParagraphFont"/>
    <w:link w:val="BodyTextIndent"/>
    <w:rsid w:val="001D2708"/>
    <w:rPr>
      <w:rFonts w:ascii="Times New Roman" w:cs="Times New Roman" w:eastAsia="Times New Roman" w:hAnsi="Times New Roman"/>
      <w:sz w:val="20"/>
      <w:szCs w:val="2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mZRr8FYrzjCWB8DxXyYvIUpJ1Q==">AMUW2mWeX5nK3pab/6gWsiSHaRrBsIw9ylh8kPl1zNBbp3kZzBYsaaEeCUXeVdgOjl9L3A1RM+oqEgikGFLgZhlogkmcSM30meL0SqriJ0mwRYVNcTU21qYEPBYKhvZsDBbMGSVJG6ik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2020-08-07T10:34:00Z</dcterms:created>
  <dc:creator>Hazel Hucker</dc:creator>
</cp:coreProperties>
</file>